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14B" w:rsidRPr="001A714B" w:rsidRDefault="001A714B" w:rsidP="001A714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1A714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AZƏRBAYCAN XALQ PARLAMENTİ</w:t>
      </w:r>
    </w:p>
    <w:p w:rsidR="001A714B" w:rsidRPr="001A714B" w:rsidRDefault="001A714B" w:rsidP="001A71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A714B">
        <w:rPr>
          <w:rFonts w:ascii="Times New Roman" w:eastAsia="Times New Roman" w:hAnsi="Times New Roman" w:cs="Times New Roman"/>
          <w:b/>
          <w:bCs/>
          <w:sz w:val="36"/>
          <w:szCs w:val="36"/>
        </w:rPr>
        <w:t>SEÇKİ KOMİSSİYASI</w:t>
      </w:r>
    </w:p>
    <w:p w:rsidR="001A714B" w:rsidRPr="001A714B" w:rsidRDefault="001A714B" w:rsidP="001A714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1A714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NAMİZƏDLƏRİN QEYDİYYATI VƏ SEÇKİLƏRDƏ İŞTİRAK ƏSASNAMƏSİ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  <w:b/>
          <w:bCs/>
        </w:rPr>
        <w:t>Azərbaycan Xalq Parlamentinin 2-ci Çağırış 1-ci əlavə seçkilər üzrə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  <w:b/>
          <w:bCs/>
        </w:rPr>
        <w:t>ƏSASNAMƏ</w:t>
      </w:r>
      <w:bookmarkStart w:id="0" w:name="_GoBack"/>
      <w:bookmarkEnd w:id="0"/>
      <w:r w:rsidRPr="001A714B">
        <w:rPr>
          <w:rFonts w:ascii="Times New Roman" w:eastAsia="Times New Roman" w:hAnsi="Times New Roman" w:cs="Times New Roman"/>
          <w:b/>
          <w:bCs/>
        </w:rPr>
        <w:t>Sİ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Təsdiq edən orqan: Azərbaycan Xalq Parlamentinin Seçki Komissiyası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Seçkilərə start verildiyi tarix: 01 oktyabr 2026-cı il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Bildiriş anketlərinin qəbulu müddəti: 05 oktyabr – 15 noyabr 2026-cı il</w:t>
      </w:r>
    </w:p>
    <w:p w:rsidR="001A714B" w:rsidRPr="001A714B" w:rsidRDefault="00C844DD" w:rsidP="001A71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>
          <v:rect id="_x0000_i1032" alt="" style="width:453.3pt;height:.05pt;mso-width-percent:0;mso-height-percent:0;mso-width-percent:0;mso-height-percent:0" o:hralign="center" o:hrstd="t" o:hr="t" fillcolor="#a0a0a0" stroked="f"/>
        </w:pict>
      </w:r>
    </w:p>
    <w:p w:rsidR="001A714B" w:rsidRPr="001A714B" w:rsidRDefault="001A714B" w:rsidP="001A71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A714B">
        <w:rPr>
          <w:rFonts w:ascii="Times New Roman" w:eastAsia="Times New Roman" w:hAnsi="Times New Roman" w:cs="Times New Roman"/>
          <w:b/>
          <w:bCs/>
          <w:sz w:val="36"/>
          <w:szCs w:val="36"/>
        </w:rPr>
        <w:t>I FƏSİL. ÜMUMİ MÜDDƏALAR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1. Əsasnamənin məqsədi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1.1. Bu Əsasnamə Azərbaycan Xalq Parlamentinin (bundan sonra — AzXP) 2-ci Çağırış 1-ci əlavə seçkilərdə millət vəkilliyinə namizədlərin irəli sürülməsi, qeydiyyata alınması, seçki prosesində iştirakı, elektron səsvermənin təşkili və nəticələrin müəyyən edilməsi ilə bağlı prosedurları tənzimləmək məqsədilə hazırlanmışdır.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1.2. Əsasnamənin əsas məqsədi seçki prosesinin şəffaflığını, namizədlər üçün bərabər imkanları, seçicilərin iradəsinin sərbəst ifadəsini və seçki nəticələrinin etibarlılığını təmin etməkdir.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1.3. Seçki prosesi AzXP-nin Nizamnaməsinə, bu Əsasnaməyə və səlahiyyətli orqan tərəfindən təsdiq edilmiş digər seçki sənədlərinə uyğun həyata keçirilir.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1.4. Bu Əsasnamə AzXP-nin daxili seçki prosedurlarını müəyyən edir. Onun müddəaları dövlət orqanları tərəfindən keçirilən seçkilər üçün qanunvericiliklə müəyyən edilmiş qaydaları əvəz etmir.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2. Seçkilərin başlanması və müddətləri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2.1. AzXP-nin 2-ci Çağırış 1-ci əlavə seçkilərə 01 oktyabr 2026-cı il tarixindən start verilmişdir.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2.2. Millət vəkilliyinə namizədlərdən bildiriş anketlərinin qəbulu 05 oktyabr 2026-cı il tarixindən 15 noyabr 2026-cı il tarixinədək həyata keçirilir.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lastRenderedPageBreak/>
        <w:t>2.3. Seçiləcək millət vəkillərinin sayı Seçki Komissiyasının ayrıca qərarı ilə müəyyən edilir və səsvermədən əvvəl ictimaiyyətə elan olunur.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2.4. Elektron səsvermənin başlanma və başa çatma vaxtları, namizədlərin yekun siyahısının dərc olunması və nəticələrin elan edilməsi tarixləri Seçki Komissiyasının təsdiq etdiyi seçki təqvimində göstərilir.</w:t>
      </w:r>
    </w:p>
    <w:p w:rsidR="001A714B" w:rsidRPr="001A714B" w:rsidRDefault="00C844DD" w:rsidP="001A71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>
          <v:rect id="_x0000_i1031" alt="" style="width:453.3pt;height:.05pt;mso-width-percent:0;mso-height-percent:0;mso-width-percent:0;mso-height-percent:0" o:hralign="center" o:hrstd="t" o:hr="t" fillcolor="#a0a0a0" stroked="f"/>
        </w:pict>
      </w:r>
    </w:p>
    <w:p w:rsidR="001A714B" w:rsidRPr="001A714B" w:rsidRDefault="001A714B" w:rsidP="001A71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A714B">
        <w:rPr>
          <w:rFonts w:ascii="Times New Roman" w:eastAsia="Times New Roman" w:hAnsi="Times New Roman" w:cs="Times New Roman"/>
          <w:b/>
          <w:bCs/>
          <w:sz w:val="36"/>
          <w:szCs w:val="36"/>
        </w:rPr>
        <w:t>II FƏSİL. NAMİZƏDLİYƏ İRƏLİ SÜRÜLMƏ VƏ QEYDİYYAT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3. Namizədlik hüququ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3.1. AzXP-nin 2-ci Çağırış 1-ci əlavə seçkilərdə millət vəkilliyinə namizəd olmaq istəyən şəxsin minimum yaşı 18-dir.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3.2. Namizədliyə irəli sürülmək üçün fərdi müraciət kifayətdir. Namizədin hər hansı təşkilat, siyasi qrup və ya başqa şəxs tərəfindən irəli sürülməsi məcburi şərt hesab edilmir.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3.3. Namizədlik üçün digər uyğunluq meyarları AzXP-nin Nizamnaməsinə və səlahiyyətli orqanın təsdiq etdiyi qaydalara uyğun müəyyən edilir.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3.4. Namizədlik üçün əlavə uyğunluq meyarları mövcud olduqda, onlar müraciətlərin qəbulu və qeydiyyat prosesi başa çatmazdan əvvəl aydın şəkildə elan edilməlidir.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4. Namizədliyin irəli sürülməsi qaydası</w:t>
      </w:r>
    </w:p>
    <w:p w:rsidR="001A714B" w:rsidRPr="00795447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az-Latn-AZ"/>
        </w:rPr>
      </w:pPr>
      <w:r w:rsidRPr="001A714B">
        <w:rPr>
          <w:rFonts w:ascii="Times New Roman" w:eastAsia="Times New Roman" w:hAnsi="Times New Roman" w:cs="Times New Roman"/>
        </w:rPr>
        <w:t>4.1. Namizəd olmaq istəyən şəxs AzXP Seçki Komissiyasına müraciət edərək bildiriş anketini təqdim etməlidir.</w:t>
      </w:r>
      <w:r w:rsidR="00795447">
        <w:rPr>
          <w:rFonts w:ascii="Times New Roman" w:eastAsia="Times New Roman" w:hAnsi="Times New Roman" w:cs="Times New Roman"/>
        </w:rPr>
        <w:t xml:space="preserve"> Anketi </w:t>
      </w:r>
      <w:hyperlink r:id="rId5" w:history="1">
        <w:r w:rsidR="00795447" w:rsidRPr="00E74413">
          <w:rPr>
            <w:rStyle w:val="Hyperlink"/>
            <w:rFonts w:ascii="Times New Roman" w:eastAsia="Times New Roman" w:hAnsi="Times New Roman" w:cs="Times New Roman"/>
          </w:rPr>
          <w:t>www.azxp.org</w:t>
        </w:r>
      </w:hyperlink>
      <w:r w:rsidR="00795447">
        <w:rPr>
          <w:rFonts w:ascii="Times New Roman" w:eastAsia="Times New Roman" w:hAnsi="Times New Roman" w:cs="Times New Roman"/>
        </w:rPr>
        <w:t xml:space="preserve"> veb səhifəsində doldurmaqla və ya seçki komisiyasına müraciət etməklə əldə edə bilərsiz.</w:t>
      </w:r>
    </w:p>
    <w:p w:rsidR="001A714B" w:rsidRPr="00795447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az-Latn-AZ"/>
        </w:rPr>
      </w:pPr>
      <w:r w:rsidRPr="00795447">
        <w:rPr>
          <w:rFonts w:ascii="Times New Roman" w:eastAsia="Times New Roman" w:hAnsi="Times New Roman" w:cs="Times New Roman"/>
          <w:lang w:val="az-Latn-AZ"/>
        </w:rPr>
        <w:t xml:space="preserve">4.2. Müraciətlər </w:t>
      </w:r>
      <w:r w:rsidR="00795447">
        <w:rPr>
          <w:rFonts w:ascii="Times New Roman" w:eastAsia="Times New Roman" w:hAnsi="Times New Roman" w:cs="Times New Roman"/>
          <w:lang w:val="az-Latn-AZ"/>
        </w:rPr>
        <w:t xml:space="preserve">eyni zamanda </w:t>
      </w:r>
      <w:r w:rsidRPr="00795447">
        <w:rPr>
          <w:rFonts w:ascii="Times New Roman" w:eastAsia="Times New Roman" w:hAnsi="Times New Roman" w:cs="Times New Roman"/>
          <w:lang w:val="az-Latn-AZ"/>
        </w:rPr>
        <w:t xml:space="preserve">aşağıdakı WhatsApp nömrələri vasitəsilə </w:t>
      </w:r>
      <w:r w:rsidR="00795447">
        <w:rPr>
          <w:rFonts w:ascii="Times New Roman" w:eastAsia="Times New Roman" w:hAnsi="Times New Roman" w:cs="Times New Roman"/>
          <w:lang w:val="az-Latn-AZ"/>
        </w:rPr>
        <w:t xml:space="preserve">də </w:t>
      </w:r>
      <w:r w:rsidRPr="00795447">
        <w:rPr>
          <w:rFonts w:ascii="Times New Roman" w:eastAsia="Times New Roman" w:hAnsi="Times New Roman" w:cs="Times New Roman"/>
          <w:lang w:val="az-Latn-AZ"/>
        </w:rPr>
        <w:t>qəbul edilir:</w:t>
      </w:r>
    </w:p>
    <w:p w:rsidR="001A714B" w:rsidRPr="001A714B" w:rsidRDefault="001A714B" w:rsidP="001A714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+46 70-776 03 03</w:t>
      </w:r>
    </w:p>
    <w:p w:rsidR="001A714B" w:rsidRPr="001A714B" w:rsidRDefault="001A714B" w:rsidP="001A714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+46 76-050 30 38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4.3. Bildiriş anketində namizədin müəyyən edilmiş forma üzrə tələb olunan məlumatları göstərilməlidir.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4.4. Namizəd təqdim etdiyi məlumatların düzgünlüyünə görə məsuliyyət daşıyır.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4.5. Müraciətin qəbul edilməsi namizədliyin avtomatik qeydiyyata alınması demək deyil. Qeydiyyat Seçki Komissiyasının yoxlamasından və müvafiq qərarından sonra rəsmiləşdirilir.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5. Bildiriş anketlərinin qəbulu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5.1. Bildiriş anketləri 05 oktyabr – 15 noyabr 2026-cı il tarixləri arasında qəbul edilir.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lastRenderedPageBreak/>
        <w:t>5.2. Seçki Komissiyası daxil olan müraciətləri qeydə alır və hər bir müraciətin daxilolma tarixini müəyyənləşdirir.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5.3. Müraciət natamam olduqda, namizədə çatışmazlıqlar barədə məlumat verilməsi və onların aradan qaldırılması üçün imkan yaradılması tövsiyə olunur.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5.4. Çatışmazlıqların aradan qaldırılması üçün tətbiq ediləcək müddət və prosedur Seçki Komissiyası tərəfindən əvvəlcədən müəyyən edilməlidir.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5.5. Bildiriş anketlərinin qəbulu müddəti bitdikdən sonra müraciətlərin qəbul edilməsi yalnız əvvəlcədən təsdiq edilmiş qaydalar əsasında həll olunur.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6. Namizədlərin qeydiyyata alınması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6.1. Seçki Komissiyası təqdim olunmuş bildiriş anketlərini və tələb olunan sənədləri müəyyən edilmiş meyarlar əsasında araşdırır.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6.2. Qeydiyyat barədə qərar aşağıdakı formalardan biri ilə rəsmiləşdirilir:</w:t>
      </w:r>
    </w:p>
    <w:p w:rsidR="001A714B" w:rsidRPr="001A714B" w:rsidRDefault="001A714B" w:rsidP="001A714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namizədliyin qeydiyyata alınması;</w:t>
      </w:r>
    </w:p>
    <w:p w:rsidR="001A714B" w:rsidRPr="001A714B" w:rsidRDefault="001A714B" w:rsidP="001A714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çatışmazlıqların aradan qaldırılması üçün əlavə məlumat tələb edilməsi;</w:t>
      </w:r>
    </w:p>
    <w:p w:rsidR="001A714B" w:rsidRPr="001A714B" w:rsidRDefault="001A714B" w:rsidP="001A714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qeydiyyatdan imtina edilməsi.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6.3. Qeydiyyatdan imtina edildikdə, qərarın səbəbləri namizədə bildirilməlidir.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6.4. Qeydiyyatdan imtina yalnız əvvəlcədən müəyyən edilmiş meyarlar və əsaslandırılmış səbəblər əsasında həyata keçirilməlidir.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6.5. Qeydiyyatı təsdiq edilmiş namizədlərin siyahısı AzXP-nin rəsmi informasiya resurslarında dərc olunur.</w:t>
      </w:r>
    </w:p>
    <w:p w:rsidR="001A714B" w:rsidRPr="001A714B" w:rsidRDefault="00C844DD" w:rsidP="001A71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>
          <v:rect id="_x0000_i1030" alt="" style="width:453.3pt;height:.05pt;mso-width-percent:0;mso-height-percent:0;mso-width-percent:0;mso-height-percent:0" o:hralign="center" o:hrstd="t" o:hr="t" fillcolor="#a0a0a0" stroked="f"/>
        </w:pict>
      </w:r>
    </w:p>
    <w:p w:rsidR="001A714B" w:rsidRPr="001A714B" w:rsidRDefault="001A714B" w:rsidP="001A71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A714B">
        <w:rPr>
          <w:rFonts w:ascii="Times New Roman" w:eastAsia="Times New Roman" w:hAnsi="Times New Roman" w:cs="Times New Roman"/>
          <w:b/>
          <w:bCs/>
          <w:sz w:val="36"/>
          <w:szCs w:val="36"/>
        </w:rPr>
        <w:t>III FƏSİL. NAMİZƏDLƏRİN HÜQUQ VƏ VƏZİFƏLƏRİ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7. Namizədlərin hüquqları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Qeydiyyata alınmış namizədlər aşağıdakı hüquqlara malikdirlər: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7.1. Seçkilərin təşkili, keçirilməsi və müddətləri barədə rəsmi məlumat almaq.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7.2. Öz namizədliklərini və proqramlarını seçicilərə təqdim etmək.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7.3. Seçkiqabağı təşviqatda müəyyən edilmiş qaydalar çərçivəsində iştirak etmək.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7.4. Digər namizədlərlə bərabər imkanlardan yararlanmaq.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7.5. Seçki Komissiyasına müraciət, təklif və şikayətlər təqdim etmək.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lastRenderedPageBreak/>
        <w:t>7.6. Öz namizədlikləri ilə bağlı qəbul edilmiş qərarların əsaslandırılmasını tələb etmək.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7.7. Seçki prosesinin gedişi və nəticələri barədə rəsmi məlumat əldə etmək.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7.8. Seçki qaydalarında nəzərdə tutulmuş prosedura uyğun olaraq qərarlardan şikayət vermək.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8. Namizədlərin vəzifələri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8.1. Namizədlər AzXP-nin Nizamnaməsinə, bu Əsasnaməyə və seçki prosesinə aid təsdiq edilmiş qaydalara riayət etməlidirlər.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8.2. Təqdim etdikləri məlumatların düzgünlüyünü təmin etməlidirlər.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8.3. Digər namizədlərin hüquq və nüfuzuna hörmət etməlidirlər.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8.4. Seçicilərə təzyiq göstərilməsinə, səslərin alınmasına, səsvermə nəticələrinə müdaxiləyə və seçki prosesinin pozulmasına yol verməməlidirlər.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8.5. Seçki Komissiyasının qanuni səlahiyyətləri çərçivəsində qəbul etdiyi qərarlara əməl etməlidirlər.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8.6. Namizədlikdən imtina etdikdə bu barədə Seçki Komissiyasına yazılı və ya Komissiyanın təsdiq etdiyi elektron formada məlumat verməlidirlər.</w:t>
      </w:r>
    </w:p>
    <w:p w:rsidR="001A714B" w:rsidRPr="001A714B" w:rsidRDefault="00C844DD" w:rsidP="001A71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>
          <v:rect id="_x0000_i1029" alt="" style="width:453.3pt;height:.05pt;mso-width-percent:0;mso-height-percent:0;mso-width-percent:0;mso-height-percent:0" o:hralign="center" o:hrstd="t" o:hr="t" fillcolor="#a0a0a0" stroked="f"/>
        </w:pict>
      </w:r>
    </w:p>
    <w:p w:rsidR="001A714B" w:rsidRPr="001A714B" w:rsidRDefault="001A714B" w:rsidP="001A71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A714B">
        <w:rPr>
          <w:rFonts w:ascii="Times New Roman" w:eastAsia="Times New Roman" w:hAnsi="Times New Roman" w:cs="Times New Roman"/>
          <w:b/>
          <w:bCs/>
          <w:sz w:val="36"/>
          <w:szCs w:val="36"/>
        </w:rPr>
        <w:t>IV FƏSİL. SEÇKİ KOMİSSİYASININ SƏLAHİYYƏTLƏRİ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9. Seçki Komissiyasının vəzifələri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9.1. Seçki Komissiyası seçkilərin hazırlanmasını və keçirilməsini təşkil edir.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9.2. Namizədlərin bildiriş anketlərini qəbul edir, qeydə alır və araşdırır.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9.3. Namizədlərin qeydiyyatı barədə qərarlar qəbul edir.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9.4. Seçki təqvimini, qeydiyyatdan keçmiş namizədlərin siyahısını və səsverməyə dair rəsmi məlumatları elan edir.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9.5. Elektron səsvermənin təşkili üçün istifadə ediləcək sistem və prosedurları müəyyənləşdirir.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9.6. Seçicilərin müəyyən edilməsi, səsvermə hüququnun təsdiqi və elektron səsvermədə iştirak qaydalarını seçkidən əvvəl elan edir.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9.7. Seçki prosesinin şəffaflığını, namizədlərə bərabər münasibəti və səsvermənin etibarlılığını təmin etmək üçün tədbirlər görür.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lastRenderedPageBreak/>
        <w:t>9.8. Seçki ilə bağlı şikayətləri qəbul edir, araşdırır və əsaslandırılmış qərarlar verir.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9.9. Səsvermənin yekun nəticələrini protokollaşdırır və rəsmi qaydada elan edir.</w:t>
      </w:r>
    </w:p>
    <w:p w:rsidR="001A714B" w:rsidRPr="001A714B" w:rsidRDefault="00C844DD" w:rsidP="001A71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>
          <v:rect id="_x0000_i1028" alt="" style="width:453.3pt;height:.05pt;mso-width-percent:0;mso-height-percent:0;mso-width-percent:0;mso-height-percent:0" o:hralign="center" o:hrstd="t" o:hr="t" fillcolor="#a0a0a0" stroked="f"/>
        </w:pict>
      </w:r>
    </w:p>
    <w:p w:rsidR="001A714B" w:rsidRPr="001A714B" w:rsidRDefault="001A714B" w:rsidP="001A71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A714B">
        <w:rPr>
          <w:rFonts w:ascii="Times New Roman" w:eastAsia="Times New Roman" w:hAnsi="Times New Roman" w:cs="Times New Roman"/>
          <w:b/>
          <w:bCs/>
          <w:sz w:val="36"/>
          <w:szCs w:val="36"/>
        </w:rPr>
        <w:t>V FƏSİL. SEÇİCİLƏR VƏ ELEKTRON SƏSVERMƏ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10. Səsvermə hüququ olan şəxslər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10.1. AzXP-nin 2-ci Çağırış 1-ci əlavə seçkilərdə səsvermə hüququ olan şəxslər AzXP tərəfindən müəyyən edilmiş seçicilərdir.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10.2. Seçicilərin müəyyən edilməsi və seçici siyahısının hazırlanması AzXP-nin Nizamnaməsinə və Seçki Komissiyasının təsdiq etdiyi qaydalara uyğun həyata keçirilir.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10.3. Seçicilərin siyahıya daxil edilməsi, səsvermə hüququnun yoxlanılması və siyahıda dəyişikliklərin aparılması qaydası elektron səsvermədən əvvəl elan edilməlidir.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10.4. Seçicilərin şəxsi məlumatları yalnız seçki prosesinin təşkili üçün zəruri həcmdə istifadə edilməli və müvafiq məlumatların qorunması tələblərinə riayət olunmalıdır.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11. Elektron səsvermənin keçirilməsi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11.1. Səsvermə elektron formada keçirilir.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11.2. Elektron səsvermə AzXP-nin Nizamnaməsində nəzərdə tutulan səsvermə prinsipinə uyğun təşkil edilməlidir.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11.3. Seçki Komissiyası elektron səsvermə proqramını, seçicilərin sistemə daxilolma və şəxsiyyətlərinin təsdiqi qaydasını, səsvermə müddətini və texniki prosedurları əvvəlcədən müəyyən edir.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11.4. Elektron sistem hər bir seçicinin verdiyi səsin məxfiliyini qorumalıdır.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11.5. Səsvermə sisteminin texniki nasazlığı, səsverməyə girişin mümkün olmaması və digər texniki problemlər yarandıqda tətbiq ediləcək prosedur əvvəlcədən müəyyən edilməlidir.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11.6. Elektron səsvermənin başlanma və başa çatma vaxtları rəsmi şəkildə elan olunur.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11.7. Seçicinin neçə namizədə səs verə biləcəyi AzXP-nin Nizamnaməsinə və Seçki Komissiyasının təsdiq etdiyi seçki qaydalarına uyğun müəyyən edilir və səsvermədən əvvəl açıqlanır.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12. Səslərin hesablanması və nəticələrin müəyyən edilməsi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12.1. Səslərin hesablanması elektron səsvermə sistemində qeydə alınmış etibarlı səslər əsasında həyata keçirilir.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lastRenderedPageBreak/>
        <w:t>12.2. Seçki Komissiyası səsvermənin nəticələrini yoxlayır və yekun nəticələr barədə protokol tərtib edir.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12.3. Seçiləcək millət vəkillərinin sayı Seçki Komissiyasının ayrıca qərarı ilə müəyyən edilir.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12.4. Seçilmə meyarları, səslərin bərabər olduğu hallar və nəticələrin etibarlılığının yoxlanılması prosedurları seçki başlamazdan əvvəl təsdiq edilməli və elan olunmalıdır.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12.5. Yekun nəticələr və seçilmiş namizədlərin siyahısı Seçki Komissiyasının rəsmi qərarı ilə elan edilir.</w:t>
      </w:r>
    </w:p>
    <w:p w:rsidR="001A714B" w:rsidRPr="001A714B" w:rsidRDefault="00C844DD" w:rsidP="001A71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>
          <v:rect id="_x0000_i1027" alt="" style="width:453.3pt;height:.05pt;mso-width-percent:0;mso-height-percent:0;mso-width-percent:0;mso-height-percent:0" o:hralign="center" o:hrstd="t" o:hr="t" fillcolor="#a0a0a0" stroked="f"/>
        </w:pict>
      </w:r>
    </w:p>
    <w:p w:rsidR="001A714B" w:rsidRPr="001A714B" w:rsidRDefault="001A714B" w:rsidP="001A71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A714B">
        <w:rPr>
          <w:rFonts w:ascii="Times New Roman" w:eastAsia="Times New Roman" w:hAnsi="Times New Roman" w:cs="Times New Roman"/>
          <w:b/>
          <w:bCs/>
          <w:sz w:val="36"/>
          <w:szCs w:val="36"/>
        </w:rPr>
        <w:t>VI FƏSİL. ŞİKAYƏTLƏR VƏ MÜBAHİSƏLƏRİN HƏLLİ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13. Şikayətlərin təqdim edilməsi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13.1. Namizədlər qeydiyyat, seçki prosedurları, elektron səsvermə və nəticələrin müəyyən edilməsi ilə bağlı şikayət təqdim edə bilərlər.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13.2. Şikayətdə mübahisələndirilən qərar və ya hadisə, şikayətin əsasları və mövcud sübutlar göstərilməlidir.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13.3. Şikayətlərin təqdim edilməsi və araşdırılması müddətləri Seçki Komissiyası tərəfindən əvvəlcədən müəyyən edilməlidir.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13.4. Şikayətlərə qərəzsiz baxılmalı və qəbul edilən qərarlar əsaslandırılmalıdır.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13.5. Şikayət üzrə qərardan təkrar baxış və ya apellyasiya qaydasında şikayət verilməsi imkanı, habelə bu prosedurun müddətləri ayrıca təsdiq edilməlidir.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14. Qayda pozuntuları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14.1. Seçki qaydalarının pozulması barədə məlumatlar Seçki Komissiyası tərəfindən araşdırılır.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14.2. Mümkün tədbirlər pozuntunun xarakteri, ağırlığı və mövcud sübutlar nəzərə alınmaqla müəyyən edilir.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14.3. Xəbərdarlıq, pozuntunun aradan qaldırılmasının tələb edilməsi və digər tədbirlər yalnız təsdiq edilmiş qaydalarda nəzərdə tutulduğu halda tətbiq edilə bilər.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14.4. Namizədliyin ləğvi və ya seçki nəticələrinin etibarsız sayılması kimi qərarlar əsaslandırılmış olmalı və əvvəlcədən müəyyən edilmiş prosedurlara uyğun qəbul edilməlidir.</w:t>
      </w:r>
    </w:p>
    <w:p w:rsidR="001A714B" w:rsidRPr="001A714B" w:rsidRDefault="00C844DD" w:rsidP="001A71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>
          <v:rect id="_x0000_i1026" alt="" style="width:453.3pt;height:.05pt;mso-width-percent:0;mso-height-percent:0;mso-width-percent:0;mso-height-percent:0" o:hralign="center" o:hrstd="t" o:hr="t" fillcolor="#a0a0a0" stroked="f"/>
        </w:pict>
      </w:r>
    </w:p>
    <w:p w:rsidR="001A714B" w:rsidRPr="001A714B" w:rsidRDefault="001A714B" w:rsidP="001A71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A714B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VII FƏSİL. YEKUN MÜDDƏALAR</w:t>
      </w:r>
    </w:p>
    <w:p w:rsidR="001A714B" w:rsidRPr="001A714B" w:rsidRDefault="001A714B" w:rsidP="001A714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A714B">
        <w:rPr>
          <w:rFonts w:ascii="Times New Roman" w:eastAsia="Times New Roman" w:hAnsi="Times New Roman" w:cs="Times New Roman"/>
          <w:b/>
          <w:bCs/>
          <w:sz w:val="27"/>
          <w:szCs w:val="27"/>
        </w:rPr>
        <w:t>Maddə 15. Əsasnamənin təsdiqi və tətbiqi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15.1. Bu Əsasnamə Seçki Komissiyasının müvafiq qərarı ilə təsdiq edildikdən sonra qüvvəyə minir.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15.2. Əsasnaməyə dəyişikliklər səlahiyyətli orqanın qərarı ilə edilir və seçki iştirakçılarına rəsmi qaydada bildirilir.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15.3. Seçki prosesində iştirak edən bütün namizədlər və aidiyyəti şəxslər bu Əsasnamənin tələbləri ilə tanış olmaq imkanına malik olmalıdırlar.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15.4. Bu Əsasnamədə tənzimlənməyən məsələlər AzXP-nin Nizamnaməsinə və səlahiyyətli orqan tərəfindən təsdiq edilmiş digər daxili qaydalara uyğun həll edilir.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15.5. Əsasnamənin tətbiqi zamanı namizədlərin bərabərliyi, seçicilərin sərbəst iradəsi, səsvermənin məxfiliyi və nəticələrin etibarlılığı əsas prinsiplər hesab olunur.</w:t>
      </w:r>
    </w:p>
    <w:p w:rsidR="001A714B" w:rsidRPr="00112987" w:rsidRDefault="00C844DD" w:rsidP="0011298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>
          <v:rect id="_x0000_i1025" alt="" style="width:453.3pt;height:.05pt;mso-width-percent:0;mso-height-percent:0;mso-width-percent:0;mso-height-percent:0" o:hralign="center" o:hrstd="t" o:hr="t" fillcolor="#a0a0a0" stroked="f"/>
        </w:pict>
      </w:r>
    </w:p>
    <w:p w:rsid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  <w:r w:rsidRPr="001A714B">
        <w:rPr>
          <w:rFonts w:ascii="Times New Roman" w:eastAsia="Times New Roman" w:hAnsi="Times New Roman" w:cs="Times New Roman"/>
          <w:b/>
          <w:bCs/>
        </w:rPr>
        <w:t>Azərbaycan Xalq Parlamentinin Seçki Komissiyası</w:t>
      </w:r>
    </w:p>
    <w:p w:rsidR="00112987" w:rsidRPr="001A714B" w:rsidRDefault="00112987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 xml:space="preserve">Qərarın nömrəsi: </w:t>
      </w:r>
      <w:r w:rsidR="00AE577A">
        <w:rPr>
          <w:rFonts w:ascii="Times New Roman" w:eastAsia="Times New Roman" w:hAnsi="Times New Roman" w:cs="Times New Roman"/>
        </w:rPr>
        <w:t xml:space="preserve"> 69 saylı protokol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 xml:space="preserve">Təsdiq tarixi: </w:t>
      </w:r>
      <w:r w:rsidR="00AE577A">
        <w:rPr>
          <w:rFonts w:ascii="Times New Roman" w:eastAsia="Times New Roman" w:hAnsi="Times New Roman" w:cs="Times New Roman"/>
        </w:rPr>
        <w:t xml:space="preserve"> 01.</w:t>
      </w:r>
      <w:r w:rsidR="00664D9B">
        <w:rPr>
          <w:rFonts w:ascii="Times New Roman" w:eastAsia="Times New Roman" w:hAnsi="Times New Roman" w:cs="Times New Roman"/>
        </w:rPr>
        <w:t>10</w:t>
      </w:r>
      <w:r w:rsidR="00AE577A">
        <w:rPr>
          <w:rFonts w:ascii="Times New Roman" w:eastAsia="Times New Roman" w:hAnsi="Times New Roman" w:cs="Times New Roman"/>
        </w:rPr>
        <w:t>.2026 il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>Qüvvəyə minmə tarixi:</w:t>
      </w:r>
      <w:r w:rsidR="00AE577A">
        <w:rPr>
          <w:rFonts w:ascii="Times New Roman" w:eastAsia="Times New Roman" w:hAnsi="Times New Roman" w:cs="Times New Roman"/>
        </w:rPr>
        <w:t xml:space="preserve"> 01.</w:t>
      </w:r>
      <w:r w:rsidR="00664D9B">
        <w:rPr>
          <w:rFonts w:ascii="Times New Roman" w:eastAsia="Times New Roman" w:hAnsi="Times New Roman" w:cs="Times New Roman"/>
        </w:rPr>
        <w:t>10</w:t>
      </w:r>
      <w:r w:rsidR="00AE577A">
        <w:rPr>
          <w:rFonts w:ascii="Times New Roman" w:eastAsia="Times New Roman" w:hAnsi="Times New Roman" w:cs="Times New Roman"/>
        </w:rPr>
        <w:t>.2026</w:t>
      </w:r>
      <w:r w:rsidRPr="001A714B">
        <w:rPr>
          <w:rFonts w:ascii="Times New Roman" w:eastAsia="Times New Roman" w:hAnsi="Times New Roman" w:cs="Times New Roman"/>
        </w:rPr>
        <w:t xml:space="preserve"> </w:t>
      </w:r>
      <w:r w:rsidR="00AE577A">
        <w:rPr>
          <w:rFonts w:ascii="Times New Roman" w:eastAsia="Times New Roman" w:hAnsi="Times New Roman" w:cs="Times New Roman"/>
        </w:rPr>
        <w:t>il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A714B">
        <w:rPr>
          <w:rFonts w:ascii="Times New Roman" w:eastAsia="Times New Roman" w:hAnsi="Times New Roman" w:cs="Times New Roman"/>
        </w:rPr>
        <w:t xml:space="preserve">Seçki Komissiyasının sədri: </w:t>
      </w:r>
      <w:r w:rsidR="00AE577A">
        <w:rPr>
          <w:rFonts w:ascii="Times New Roman" w:eastAsia="Times New Roman" w:hAnsi="Times New Roman" w:cs="Times New Roman"/>
        </w:rPr>
        <w:t>Rasim Əlizadə</w:t>
      </w:r>
    </w:p>
    <w:p w:rsidR="001A714B" w:rsidRPr="001A714B" w:rsidRDefault="00112987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Seçki komisiyasının katibi:</w:t>
      </w:r>
      <w:r w:rsidR="00AE577A">
        <w:rPr>
          <w:rFonts w:ascii="Times New Roman" w:eastAsia="Times New Roman" w:hAnsi="Times New Roman" w:cs="Times New Roman"/>
        </w:rPr>
        <w:t xml:space="preserve"> Bəxtiyar İsmayılov</w:t>
      </w:r>
    </w:p>
    <w:p w:rsidR="001A714B" w:rsidRPr="001A714B" w:rsidRDefault="001A714B" w:rsidP="001A7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1A714B" w:rsidRDefault="001A714B"/>
    <w:sectPr w:rsidR="001A714B" w:rsidSect="00DC482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9C6908"/>
    <w:multiLevelType w:val="multilevel"/>
    <w:tmpl w:val="4DD2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D652D4"/>
    <w:multiLevelType w:val="multilevel"/>
    <w:tmpl w:val="A410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4B"/>
    <w:rsid w:val="00112987"/>
    <w:rsid w:val="001A714B"/>
    <w:rsid w:val="003A33D8"/>
    <w:rsid w:val="00613459"/>
    <w:rsid w:val="00664D9B"/>
    <w:rsid w:val="00795447"/>
    <w:rsid w:val="00AE577A"/>
    <w:rsid w:val="00B11A8A"/>
    <w:rsid w:val="00C844DD"/>
    <w:rsid w:val="00D619E0"/>
    <w:rsid w:val="00DC482E"/>
    <w:rsid w:val="00FC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0E500B"/>
  <w15:chartTrackingRefBased/>
  <w15:docId w15:val="{D453830F-7824-F545-BCFB-2E959819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A714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A714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A714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14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A71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A714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A714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1A714B"/>
    <w:rPr>
      <w:b/>
      <w:bCs/>
    </w:rPr>
  </w:style>
  <w:style w:type="character" w:styleId="Hyperlink">
    <w:name w:val="Hyperlink"/>
    <w:basedOn w:val="DefaultParagraphFont"/>
    <w:uiPriority w:val="99"/>
    <w:unhideWhenUsed/>
    <w:rsid w:val="007954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4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66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9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zxp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1745</Words>
  <Characters>9952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2026-10-20T20:19:00Z</dcterms:created>
  <dcterms:modified xsi:type="dcterms:W3CDTF">2026-10-20T22:12:00Z</dcterms:modified>
</cp:coreProperties>
</file>